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7556"/>
      </w:tblGrid>
      <w:tr w:rsidR="00867E0C" w:rsidRPr="00867E0C" w:rsidTr="00867E0C">
        <w:trPr>
          <w:tblCellSpacing w:w="15" w:type="dxa"/>
          <w:jc w:val="center"/>
        </w:trPr>
        <w:tc>
          <w:tcPr>
            <w:tcW w:w="0" w:type="auto"/>
            <w:vAlign w:val="center"/>
            <w:hideMark/>
          </w:tcPr>
          <w:p w:rsidR="00867E0C" w:rsidRPr="006E5535" w:rsidRDefault="00867E0C" w:rsidP="00867E0C">
            <w:pPr>
              <w:widowControl/>
              <w:jc w:val="center"/>
              <w:rPr>
                <w:rFonts w:ascii="华文中宋" w:eastAsia="华文中宋" w:hAnsi="华文中宋" w:cs="宋体"/>
                <w:kern w:val="0"/>
                <w:sz w:val="44"/>
                <w:szCs w:val="44"/>
              </w:rPr>
            </w:pPr>
            <w:r w:rsidRPr="006E5535">
              <w:rPr>
                <w:rFonts w:ascii="华文中宋" w:eastAsia="华文中宋" w:hAnsi="华文中宋" w:cs="宋体"/>
                <w:b/>
                <w:bCs/>
                <w:kern w:val="0"/>
                <w:sz w:val="44"/>
                <w:szCs w:val="44"/>
              </w:rPr>
              <w:t xml:space="preserve">济南市人民政府办公厅关于印发济南市住房公积金提取管理办法的通知 </w:t>
            </w:r>
          </w:p>
        </w:tc>
      </w:tr>
      <w:tr w:rsidR="00867E0C" w:rsidRPr="00867E0C" w:rsidTr="00867E0C">
        <w:trPr>
          <w:tblCellSpacing w:w="15" w:type="dxa"/>
          <w:jc w:val="center"/>
        </w:trPr>
        <w:tc>
          <w:tcPr>
            <w:tcW w:w="0" w:type="auto"/>
            <w:vAlign w:val="center"/>
            <w:hideMark/>
          </w:tcPr>
          <w:p w:rsidR="00867E0C" w:rsidRPr="00867E0C" w:rsidRDefault="00867E0C" w:rsidP="00867E0C">
            <w:pPr>
              <w:widowControl/>
              <w:jc w:val="left"/>
              <w:rPr>
                <w:rFonts w:ascii="宋体" w:eastAsia="宋体" w:hAnsi="宋体" w:cs="宋体"/>
                <w:kern w:val="0"/>
                <w:sz w:val="24"/>
                <w:szCs w:val="24"/>
              </w:rPr>
            </w:pPr>
          </w:p>
        </w:tc>
      </w:tr>
      <w:tr w:rsidR="00867E0C" w:rsidRPr="00867E0C" w:rsidTr="00867E0C">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3967"/>
              <w:gridCol w:w="79"/>
              <w:gridCol w:w="2673"/>
            </w:tblGrid>
            <w:tr w:rsidR="00867E0C" w:rsidRPr="00867E0C">
              <w:trPr>
                <w:tblCellSpacing w:w="15" w:type="dxa"/>
                <w:jc w:val="center"/>
              </w:trPr>
              <w:tc>
                <w:tcPr>
                  <w:tcW w:w="0" w:type="auto"/>
                  <w:vAlign w:val="center"/>
                  <w:hideMark/>
                </w:tcPr>
                <w:p w:rsidR="00867E0C" w:rsidRPr="006E5535" w:rsidRDefault="00867E0C" w:rsidP="00867E0C">
                  <w:pPr>
                    <w:widowControl/>
                    <w:jc w:val="right"/>
                    <w:rPr>
                      <w:rFonts w:ascii="仿宋_GB2312" w:eastAsia="仿宋_GB2312" w:hAnsi="宋体" w:cs="宋体"/>
                      <w:kern w:val="0"/>
                      <w:sz w:val="24"/>
                      <w:szCs w:val="24"/>
                    </w:rPr>
                  </w:pPr>
                  <w:r w:rsidRPr="006E5535">
                    <w:rPr>
                      <w:rFonts w:ascii="仿宋_GB2312" w:eastAsia="仿宋_GB2312" w:hAnsi="宋体" w:cs="宋体" w:hint="eastAsia"/>
                      <w:kern w:val="0"/>
                      <w:sz w:val="24"/>
                      <w:szCs w:val="24"/>
                    </w:rPr>
                    <w:t xml:space="preserve">来源：济南住房公积金中心 </w:t>
                  </w:r>
                </w:p>
              </w:tc>
              <w:tc>
                <w:tcPr>
                  <w:tcW w:w="0" w:type="auto"/>
                  <w:vAlign w:val="center"/>
                  <w:hideMark/>
                </w:tcPr>
                <w:p w:rsidR="00867E0C" w:rsidRPr="006E5535" w:rsidRDefault="00867E0C" w:rsidP="00867E0C">
                  <w:pPr>
                    <w:widowControl/>
                    <w:jc w:val="left"/>
                    <w:rPr>
                      <w:rFonts w:ascii="仿宋_GB2312" w:eastAsia="仿宋_GB2312" w:hAnsi="宋体" w:cs="宋体"/>
                      <w:kern w:val="0"/>
                      <w:sz w:val="24"/>
                      <w:szCs w:val="24"/>
                    </w:rPr>
                  </w:pPr>
                </w:p>
              </w:tc>
              <w:tc>
                <w:tcPr>
                  <w:tcW w:w="0" w:type="auto"/>
                  <w:vAlign w:val="center"/>
                  <w:hideMark/>
                </w:tcPr>
                <w:p w:rsidR="00867E0C" w:rsidRPr="006E5535" w:rsidRDefault="00867E0C" w:rsidP="00867E0C">
                  <w:pPr>
                    <w:widowControl/>
                    <w:jc w:val="left"/>
                    <w:rPr>
                      <w:rFonts w:ascii="仿宋_GB2312" w:eastAsia="仿宋_GB2312" w:hAnsi="宋体" w:cs="宋体"/>
                      <w:kern w:val="0"/>
                      <w:sz w:val="24"/>
                      <w:szCs w:val="24"/>
                    </w:rPr>
                  </w:pPr>
                  <w:r w:rsidRPr="006E5535">
                    <w:rPr>
                      <w:rFonts w:ascii="仿宋_GB2312" w:eastAsia="仿宋_GB2312" w:hAnsi="宋体" w:cs="宋体" w:hint="eastAsia"/>
                      <w:kern w:val="0"/>
                      <w:sz w:val="24"/>
                      <w:szCs w:val="24"/>
                    </w:rPr>
                    <w:t xml:space="preserve">日期：2021-07-10 </w:t>
                  </w:r>
                </w:p>
              </w:tc>
            </w:tr>
          </w:tbl>
          <w:p w:rsidR="00867E0C" w:rsidRPr="00867E0C" w:rsidRDefault="00867E0C" w:rsidP="00867E0C">
            <w:pPr>
              <w:widowControl/>
              <w:spacing w:after="240"/>
              <w:jc w:val="left"/>
              <w:rPr>
                <w:rFonts w:ascii="宋体" w:eastAsia="宋体" w:hAnsi="宋体" w:cs="宋体"/>
                <w:kern w:val="0"/>
                <w:sz w:val="24"/>
                <w:szCs w:val="24"/>
              </w:rPr>
            </w:pPr>
          </w:p>
        </w:tc>
      </w:tr>
      <w:tr w:rsidR="006E5535" w:rsidRPr="00867E0C" w:rsidTr="00867E0C">
        <w:trPr>
          <w:tblCellSpacing w:w="15" w:type="dxa"/>
          <w:jc w:val="center"/>
        </w:trPr>
        <w:tc>
          <w:tcPr>
            <w:tcW w:w="0" w:type="auto"/>
            <w:vAlign w:val="center"/>
          </w:tcPr>
          <w:p w:rsidR="006E5535" w:rsidRPr="00867E0C" w:rsidRDefault="006E5535" w:rsidP="00867E0C">
            <w:pPr>
              <w:widowControl/>
              <w:jc w:val="right"/>
              <w:rPr>
                <w:rFonts w:ascii="宋体" w:eastAsia="宋体" w:hAnsi="宋体" w:cs="宋体"/>
                <w:kern w:val="0"/>
                <w:sz w:val="24"/>
                <w:szCs w:val="24"/>
              </w:rPr>
            </w:pPr>
          </w:p>
        </w:tc>
      </w:tr>
      <w:tr w:rsidR="00867E0C" w:rsidRPr="006E5535" w:rsidTr="00867E0C">
        <w:trPr>
          <w:tblCellSpacing w:w="15" w:type="dxa"/>
          <w:jc w:val="center"/>
        </w:trPr>
        <w:tc>
          <w:tcPr>
            <w:tcW w:w="0" w:type="auto"/>
            <w:vAlign w:val="center"/>
            <w:hideMark/>
          </w:tcPr>
          <w:p w:rsidR="00867E0C" w:rsidRPr="006E5535" w:rsidRDefault="00867E0C" w:rsidP="00867E0C">
            <w:pPr>
              <w:widowControl/>
              <w:shd w:val="clear" w:color="auto" w:fill="FFFFFF"/>
              <w:spacing w:before="100" w:beforeAutospacing="1" w:after="100" w:afterAutospacing="1" w:line="480" w:lineRule="atLeast"/>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各区县人民政府，市政府各部门（单位）：</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《济南市住房公积金提取管理办法》已经市政府同意，现印发给你们，请认真贯彻执行。</w:t>
            </w:r>
          </w:p>
          <w:p w:rsidR="00867E0C" w:rsidRPr="006E5535" w:rsidRDefault="00867E0C" w:rsidP="00867E0C">
            <w:pPr>
              <w:widowControl/>
              <w:shd w:val="clear" w:color="auto" w:fill="FFFFFF"/>
              <w:spacing w:before="100" w:beforeAutospacing="1" w:after="100" w:afterAutospacing="1" w:line="480" w:lineRule="atLeast"/>
              <w:rPr>
                <w:rFonts w:ascii="仿宋_GB2312" w:eastAsia="仿宋_GB2312" w:hAnsi="微软雅黑" w:cs="宋体"/>
                <w:color w:val="333333"/>
                <w:kern w:val="0"/>
                <w:sz w:val="32"/>
                <w:szCs w:val="32"/>
              </w:rPr>
            </w:pPr>
          </w:p>
          <w:p w:rsidR="00867E0C" w:rsidRPr="006E5535" w:rsidRDefault="00867E0C" w:rsidP="00867E0C">
            <w:pPr>
              <w:widowControl/>
              <w:shd w:val="clear" w:color="auto" w:fill="FFFFFF"/>
              <w:spacing w:before="100" w:beforeAutospacing="1" w:after="100" w:afterAutospacing="1" w:line="480" w:lineRule="atLeast"/>
              <w:ind w:right="480" w:firstLine="480"/>
              <w:jc w:val="right"/>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济南市人民政府办公厅</w:t>
            </w:r>
          </w:p>
          <w:p w:rsidR="00867E0C" w:rsidRPr="006E5535" w:rsidRDefault="00867E0C" w:rsidP="00867E0C">
            <w:pPr>
              <w:widowControl/>
              <w:shd w:val="clear" w:color="auto" w:fill="FFFFFF"/>
              <w:spacing w:before="100" w:beforeAutospacing="1" w:after="100" w:afterAutospacing="1" w:line="480" w:lineRule="atLeast"/>
              <w:ind w:right="480" w:firstLine="480"/>
              <w:jc w:val="right"/>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2021年7月10日</w:t>
            </w:r>
          </w:p>
          <w:p w:rsidR="00867E0C" w:rsidRPr="006E5535" w:rsidRDefault="00867E0C" w:rsidP="00867E0C">
            <w:pPr>
              <w:widowControl/>
              <w:shd w:val="clear" w:color="auto" w:fill="FFFFFF"/>
              <w:spacing w:before="100" w:beforeAutospacing="1" w:after="100" w:afterAutospacing="1" w:line="480" w:lineRule="atLeast"/>
              <w:rPr>
                <w:rFonts w:ascii="仿宋_GB2312" w:eastAsia="仿宋_GB2312" w:hAnsi="微软雅黑" w:cs="宋体"/>
                <w:color w:val="333333"/>
                <w:kern w:val="0"/>
                <w:sz w:val="32"/>
                <w:szCs w:val="32"/>
              </w:rPr>
            </w:pP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（联系电话：济南住房公积金中心直属服务处，81959314）</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（此件公开发布）</w:t>
            </w:r>
          </w:p>
          <w:p w:rsidR="00867E0C" w:rsidRDefault="00867E0C" w:rsidP="00867E0C">
            <w:pPr>
              <w:widowControl/>
              <w:shd w:val="clear" w:color="auto" w:fill="FFFFFF"/>
              <w:spacing w:before="100" w:beforeAutospacing="1" w:after="100" w:afterAutospacing="1" w:line="480" w:lineRule="atLeast"/>
              <w:rPr>
                <w:rFonts w:ascii="仿宋_GB2312" w:eastAsia="仿宋_GB2312" w:hAnsi="微软雅黑" w:cs="宋体"/>
                <w:color w:val="333333"/>
                <w:kern w:val="0"/>
                <w:sz w:val="32"/>
                <w:szCs w:val="32"/>
              </w:rPr>
            </w:pPr>
          </w:p>
          <w:p w:rsidR="006E5535" w:rsidRPr="006E5535" w:rsidRDefault="006E5535" w:rsidP="00867E0C">
            <w:pPr>
              <w:widowControl/>
              <w:shd w:val="clear" w:color="auto" w:fill="FFFFFF"/>
              <w:spacing w:before="100" w:beforeAutospacing="1" w:after="100" w:afterAutospacing="1" w:line="480" w:lineRule="atLeast"/>
              <w:rPr>
                <w:rFonts w:ascii="仿宋_GB2312" w:eastAsia="仿宋_GB2312" w:hAnsi="微软雅黑" w:cs="宋体"/>
                <w:color w:val="333333"/>
                <w:kern w:val="0"/>
                <w:sz w:val="32"/>
                <w:szCs w:val="32"/>
              </w:rPr>
            </w:pPr>
          </w:p>
          <w:p w:rsidR="00867E0C" w:rsidRDefault="00867E0C" w:rsidP="00867E0C">
            <w:pPr>
              <w:widowControl/>
              <w:shd w:val="clear" w:color="auto" w:fill="FFFFFF"/>
              <w:spacing w:before="100" w:beforeAutospacing="1" w:after="100" w:afterAutospacing="1" w:line="480" w:lineRule="atLeast"/>
              <w:ind w:firstLine="480"/>
              <w:jc w:val="center"/>
              <w:rPr>
                <w:rFonts w:ascii="华文中宋" w:eastAsia="华文中宋" w:hAnsi="华文中宋" w:cs="宋体"/>
                <w:b/>
                <w:bCs/>
                <w:color w:val="333333"/>
                <w:kern w:val="0"/>
                <w:sz w:val="44"/>
                <w:szCs w:val="44"/>
              </w:rPr>
            </w:pPr>
            <w:r w:rsidRPr="006E5535">
              <w:rPr>
                <w:rFonts w:ascii="华文中宋" w:eastAsia="华文中宋" w:hAnsi="华文中宋" w:cs="宋体" w:hint="eastAsia"/>
                <w:b/>
                <w:bCs/>
                <w:color w:val="333333"/>
                <w:kern w:val="0"/>
                <w:sz w:val="44"/>
                <w:szCs w:val="44"/>
              </w:rPr>
              <w:lastRenderedPageBreak/>
              <w:t>济南市住房公积金提取管理办法</w:t>
            </w:r>
          </w:p>
          <w:p w:rsidR="006E5535" w:rsidRPr="006E5535" w:rsidRDefault="006E5535" w:rsidP="00867E0C">
            <w:pPr>
              <w:widowControl/>
              <w:shd w:val="clear" w:color="auto" w:fill="FFFFFF"/>
              <w:spacing w:before="100" w:beforeAutospacing="1" w:after="100" w:afterAutospacing="1" w:line="480" w:lineRule="atLeast"/>
              <w:ind w:firstLine="480"/>
              <w:jc w:val="center"/>
              <w:rPr>
                <w:rFonts w:ascii="华文中宋" w:eastAsia="华文中宋" w:hAnsi="华文中宋" w:cs="宋体"/>
                <w:color w:val="333333"/>
                <w:kern w:val="0"/>
                <w:sz w:val="44"/>
                <w:szCs w:val="44"/>
              </w:rPr>
            </w:pPr>
            <w:bookmarkStart w:id="0" w:name="_GoBack"/>
            <w:bookmarkEnd w:id="0"/>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第一条 为进一步规范住房公积金提取行为，确保住房公积金定向用于住房保障和住房消费，维护住房公积金缴存人合法权益，根据《住房公积金管理条例》（国务院令第350号）《住房公积金提取业务标准》(GB/T 51353-2019)等规定，结合我市实际，制定本办法。</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第二条 本办法适用于我市行政区域内住房公积金提取管理。</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第三条 职工有下列情形之一的，可按规定提取个人账户内住房公积金存储余额:</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（一）购买、建造、翻建、大修具有自有产权的自住住房（以下简称自住住房）的；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（二）偿还购买自住住房贷款本息的；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（三）在本市无自住住房且租赁商品房支付房租的；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lastRenderedPageBreak/>
              <w:t>（四）在本市租赁公共租赁住房支付房租的；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（五）出国（境）定居的；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（六）正式退休的；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（七）完全丧失劳动能力，并与单位终止劳动关系的；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（八）死亡或者被宣告死亡的；</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（九）市住房公积金管理委员会确定的其他情形。</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第四条 职工有第三条第（一）项规定情形，购买自住住房的，可提取职工夫妻双方及其父母、子女的住房公积金，父母、子女必须至少与购房职工夫妻中的一方为同一户口；建造、翻建、大修自住住房的，职工、配偶以及同一户口共同居住的父母、子女可同时提取住房公积金。有第三条第（二）项规定情形的，职工、配偶以及共有产权的共同借款人、配偶可同时提取住房公积金。有第（三）（四）项规定情形的，同一年度内仅可选择其中一种方式申请，且仅限于职工及其配偶。</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第五条 职工或其继承人有第三条第（五）（六）（七）（八）项规定情形的，应由职工所在单位将其</w:t>
            </w:r>
            <w:r w:rsidRPr="006E5535">
              <w:rPr>
                <w:rFonts w:ascii="仿宋_GB2312" w:eastAsia="仿宋_GB2312" w:hAnsi="微软雅黑" w:cs="宋体" w:hint="eastAsia"/>
                <w:color w:val="333333"/>
                <w:kern w:val="0"/>
                <w:sz w:val="32"/>
                <w:szCs w:val="32"/>
              </w:rPr>
              <w:lastRenderedPageBreak/>
              <w:t>住房公积金账户状态变更为封存后申请办理住房公积金提取。</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第六条 已办理住房公积金贷款（含组合贷款中的住房公积金贷款）的职工，逾期未偿还本金及利息的，须还清拖欠本息后方可办理住房公积金提取。</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第七条 职工有第三条第（一）项规定情形的，可在规定时间内提取住房公积金存储余额，提取总额度不得超过购买、建造、翻建、大修自住住房的实际支出。</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第八条 职工有第三条第（二）项规定情形的，可在规定时间内提取住房公积金存储余额，提取总额度不得超过该笔贷款已正常偿还的总额度（不包括提前还贷部分）。职工每提前还贷一次，可办理一次提取，提取总额度不得超过该次提前还贷的金额。</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第九条 职工租赁本市商品房定额提取住房公积金的，每人每次提取金额不得超过济南住房公积金中心向社会公布的金额；租赁本市商品房限额提取的，职工和配偶提取额度合计不得超过实际支付金额且不得超过济南住房公积金中心向社会公布的金额；租赁本市公共租赁住房提取的，职工和配偶提取额度合计不</w:t>
            </w:r>
            <w:r w:rsidRPr="006E5535">
              <w:rPr>
                <w:rFonts w:ascii="仿宋_GB2312" w:eastAsia="仿宋_GB2312" w:hAnsi="微软雅黑" w:cs="宋体" w:hint="eastAsia"/>
                <w:color w:val="333333"/>
                <w:kern w:val="0"/>
                <w:sz w:val="32"/>
                <w:szCs w:val="32"/>
              </w:rPr>
              <w:lastRenderedPageBreak/>
              <w:t>得超过实际房租支出金额。</w:t>
            </w:r>
            <w:r w:rsidRPr="006E5535">
              <w:rPr>
                <w:rFonts w:ascii="仿宋_GB2312" w:eastAsia="仿宋_GB2312" w:hAnsi="微软雅黑" w:cs="宋体" w:hint="eastAsia"/>
                <w:color w:val="333333"/>
                <w:kern w:val="0"/>
                <w:sz w:val="32"/>
                <w:szCs w:val="32"/>
              </w:rPr>
              <w:t> </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第十条 职工或其继承人有第三条第（五）（六）（七）（八）项规定情形的，提取金额为其住房公积金账户内全部存储余额，并注销住房公积金账户。</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第十一条 职工应当按规定向济南住房公积金中心申请提取住房公积金，济南住房公积金中心依法依规予以审核。</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第十二条 提取申请人应保证申请材料的真实性、合法性、有效性，不得隐瞒真实情况或提供虚假材料。</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第十三条 提取申请人采取伪造证明材料、虚构住房消费行为等手段违规提取住房公积金账户内存储余额的，由济南住房公积金中心责令限期全额退回，并于一定期限内限制其住房公积金提取和贷款。机关、事业单位及国有企业缴存职工违规提取住房公积金，情节严重的，通报所在单位。</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第十四条 济南住房公积金中心应当会同公安等部门对违规提取住房公积金行为加强监管，依法查处违规提取住房公积金的中介机构和其他组织,对涉嫌伪造及使用虚假的购房合同、发票、不动产权证书、结婚证等证明材料的组织和个人，及时向相关部门移交</w:t>
            </w:r>
            <w:r w:rsidRPr="006E5535">
              <w:rPr>
                <w:rFonts w:ascii="仿宋_GB2312" w:eastAsia="仿宋_GB2312" w:hAnsi="微软雅黑" w:cs="宋体" w:hint="eastAsia"/>
                <w:color w:val="333333"/>
                <w:kern w:val="0"/>
                <w:sz w:val="32"/>
                <w:szCs w:val="32"/>
              </w:rPr>
              <w:lastRenderedPageBreak/>
              <w:t>问题线索，依法严肃处理。</w:t>
            </w:r>
          </w:p>
          <w:p w:rsidR="00867E0C" w:rsidRPr="006E5535" w:rsidRDefault="00867E0C" w:rsidP="00867E0C">
            <w:pPr>
              <w:widowControl/>
              <w:shd w:val="clear" w:color="auto" w:fill="FFFFFF"/>
              <w:spacing w:before="100" w:beforeAutospacing="1" w:after="100" w:afterAutospacing="1" w:line="480" w:lineRule="atLeast"/>
              <w:ind w:firstLine="480"/>
              <w:rPr>
                <w:rFonts w:ascii="仿宋_GB2312" w:eastAsia="仿宋_GB2312" w:hAnsi="微软雅黑" w:cs="宋体"/>
                <w:color w:val="333333"/>
                <w:kern w:val="0"/>
                <w:sz w:val="32"/>
                <w:szCs w:val="32"/>
              </w:rPr>
            </w:pPr>
            <w:r w:rsidRPr="006E5535">
              <w:rPr>
                <w:rFonts w:ascii="仿宋_GB2312" w:eastAsia="仿宋_GB2312" w:hAnsi="微软雅黑" w:cs="宋体" w:hint="eastAsia"/>
                <w:color w:val="333333"/>
                <w:kern w:val="0"/>
                <w:sz w:val="32"/>
                <w:szCs w:val="32"/>
              </w:rPr>
              <w:t>第十五条 本办法自2021年8月10日起施行，有效期至2026年8月9日。《济南市住房公积金提取管理实施细则》（济住中字〔2018〕5号）同时废止。</w:t>
            </w:r>
          </w:p>
        </w:tc>
      </w:tr>
    </w:tbl>
    <w:p w:rsidR="00146BBF" w:rsidRPr="006E5535" w:rsidRDefault="00146BBF">
      <w:pPr>
        <w:rPr>
          <w:rFonts w:ascii="仿宋_GB2312" w:eastAsia="仿宋_GB2312"/>
          <w:sz w:val="32"/>
          <w:szCs w:val="32"/>
        </w:rPr>
      </w:pPr>
    </w:p>
    <w:sectPr w:rsidR="00146BBF" w:rsidRPr="006E5535" w:rsidSect="00FF4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6F" w:rsidRDefault="0088256F" w:rsidP="006E5535">
      <w:r>
        <w:separator/>
      </w:r>
    </w:p>
  </w:endnote>
  <w:endnote w:type="continuationSeparator" w:id="0">
    <w:p w:rsidR="0088256F" w:rsidRDefault="0088256F" w:rsidP="006E5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6F" w:rsidRDefault="0088256F" w:rsidP="006E5535">
      <w:r>
        <w:separator/>
      </w:r>
    </w:p>
  </w:footnote>
  <w:footnote w:type="continuationSeparator" w:id="0">
    <w:p w:rsidR="0088256F" w:rsidRDefault="0088256F" w:rsidP="006E5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4CFB"/>
    <w:rsid w:val="00146BBF"/>
    <w:rsid w:val="001F7D89"/>
    <w:rsid w:val="00334F6F"/>
    <w:rsid w:val="006E5535"/>
    <w:rsid w:val="00815967"/>
    <w:rsid w:val="00867E0C"/>
    <w:rsid w:val="0088256F"/>
    <w:rsid w:val="00964CFB"/>
    <w:rsid w:val="00FF4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E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7E0C"/>
    <w:rPr>
      <w:b/>
      <w:bCs/>
    </w:rPr>
  </w:style>
  <w:style w:type="paragraph" w:styleId="a5">
    <w:name w:val="header"/>
    <w:basedOn w:val="a"/>
    <w:link w:val="Char"/>
    <w:uiPriority w:val="99"/>
    <w:unhideWhenUsed/>
    <w:rsid w:val="006E5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5535"/>
    <w:rPr>
      <w:sz w:val="18"/>
      <w:szCs w:val="18"/>
    </w:rPr>
  </w:style>
  <w:style w:type="paragraph" w:styleId="a6">
    <w:name w:val="footer"/>
    <w:basedOn w:val="a"/>
    <w:link w:val="Char0"/>
    <w:uiPriority w:val="99"/>
    <w:unhideWhenUsed/>
    <w:rsid w:val="006E5535"/>
    <w:pPr>
      <w:tabs>
        <w:tab w:val="center" w:pos="4153"/>
        <w:tab w:val="right" w:pos="8306"/>
      </w:tabs>
      <w:snapToGrid w:val="0"/>
      <w:jc w:val="left"/>
    </w:pPr>
    <w:rPr>
      <w:sz w:val="18"/>
      <w:szCs w:val="18"/>
    </w:rPr>
  </w:style>
  <w:style w:type="character" w:customStyle="1" w:styleId="Char0">
    <w:name w:val="页脚 Char"/>
    <w:basedOn w:val="a0"/>
    <w:link w:val="a6"/>
    <w:uiPriority w:val="99"/>
    <w:rsid w:val="006E55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7E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7E0C"/>
    <w:rPr>
      <w:b/>
      <w:bCs/>
    </w:rPr>
  </w:style>
  <w:style w:type="paragraph" w:styleId="a5">
    <w:name w:val="header"/>
    <w:basedOn w:val="a"/>
    <w:link w:val="Char"/>
    <w:uiPriority w:val="99"/>
    <w:unhideWhenUsed/>
    <w:rsid w:val="006E5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5535"/>
    <w:rPr>
      <w:sz w:val="18"/>
      <w:szCs w:val="18"/>
    </w:rPr>
  </w:style>
  <w:style w:type="paragraph" w:styleId="a6">
    <w:name w:val="footer"/>
    <w:basedOn w:val="a"/>
    <w:link w:val="Char0"/>
    <w:uiPriority w:val="99"/>
    <w:unhideWhenUsed/>
    <w:rsid w:val="006E5535"/>
    <w:pPr>
      <w:tabs>
        <w:tab w:val="center" w:pos="4153"/>
        <w:tab w:val="right" w:pos="8306"/>
      </w:tabs>
      <w:snapToGrid w:val="0"/>
      <w:jc w:val="left"/>
    </w:pPr>
    <w:rPr>
      <w:sz w:val="18"/>
      <w:szCs w:val="18"/>
    </w:rPr>
  </w:style>
  <w:style w:type="character" w:customStyle="1" w:styleId="Char0">
    <w:name w:val="页脚 Char"/>
    <w:basedOn w:val="a0"/>
    <w:link w:val="a6"/>
    <w:uiPriority w:val="99"/>
    <w:rsid w:val="006E5535"/>
    <w:rPr>
      <w:sz w:val="18"/>
      <w:szCs w:val="18"/>
    </w:rPr>
  </w:style>
</w:styles>
</file>

<file path=word/webSettings.xml><?xml version="1.0" encoding="utf-8"?>
<w:webSettings xmlns:r="http://schemas.openxmlformats.org/officeDocument/2006/relationships" xmlns:w="http://schemas.openxmlformats.org/wordprocessingml/2006/main">
  <w:divs>
    <w:div w:id="569534731">
      <w:bodyDiv w:val="1"/>
      <w:marLeft w:val="0"/>
      <w:marRight w:val="0"/>
      <w:marTop w:val="0"/>
      <w:marBottom w:val="0"/>
      <w:divBdr>
        <w:top w:val="none" w:sz="0" w:space="0" w:color="auto"/>
        <w:left w:val="none" w:sz="0" w:space="0" w:color="auto"/>
        <w:bottom w:val="none" w:sz="0" w:space="0" w:color="auto"/>
        <w:right w:val="none" w:sz="0" w:space="0" w:color="auto"/>
      </w:divBdr>
      <w:divsChild>
        <w:div w:id="812722110">
          <w:marLeft w:val="0"/>
          <w:marRight w:val="0"/>
          <w:marTop w:val="0"/>
          <w:marBottom w:val="0"/>
          <w:divBdr>
            <w:top w:val="none" w:sz="0" w:space="0" w:color="auto"/>
            <w:left w:val="none" w:sz="0" w:space="0" w:color="auto"/>
            <w:bottom w:val="none" w:sz="0" w:space="0" w:color="auto"/>
            <w:right w:val="none" w:sz="0" w:space="0" w:color="auto"/>
          </w:divBdr>
        </w:div>
      </w:divsChild>
    </w:div>
    <w:div w:id="765226089">
      <w:bodyDiv w:val="1"/>
      <w:marLeft w:val="0"/>
      <w:marRight w:val="0"/>
      <w:marTop w:val="0"/>
      <w:marBottom w:val="0"/>
      <w:divBdr>
        <w:top w:val="none" w:sz="0" w:space="0" w:color="auto"/>
        <w:left w:val="none" w:sz="0" w:space="0" w:color="auto"/>
        <w:bottom w:val="none" w:sz="0" w:space="0" w:color="auto"/>
        <w:right w:val="none" w:sz="0" w:space="0" w:color="auto"/>
      </w:divBdr>
      <w:divsChild>
        <w:div w:id="117371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xbany</cp:lastModifiedBy>
  <cp:revision>2</cp:revision>
  <dcterms:created xsi:type="dcterms:W3CDTF">2021-07-21T00:40:00Z</dcterms:created>
  <dcterms:modified xsi:type="dcterms:W3CDTF">2021-07-21T00:40:00Z</dcterms:modified>
</cp:coreProperties>
</file>