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E4" w:rsidRDefault="001940E4" w:rsidP="001940E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icrosoftYaHei-Bold" w:hint="eastAsia"/>
          <w:b/>
          <w:bCs/>
          <w:color w:val="666666"/>
          <w:kern w:val="0"/>
          <w:sz w:val="44"/>
          <w:szCs w:val="44"/>
        </w:rPr>
      </w:pPr>
      <w:r w:rsidRPr="001940E4">
        <w:rPr>
          <w:rFonts w:asciiTheme="majorEastAsia" w:eastAsiaTheme="majorEastAsia" w:hAnsiTheme="majorEastAsia" w:cs="MicrosoftYaHei-Bold" w:hint="eastAsia"/>
          <w:b/>
          <w:bCs/>
          <w:color w:val="666666"/>
          <w:kern w:val="0"/>
          <w:sz w:val="44"/>
          <w:szCs w:val="44"/>
        </w:rPr>
        <w:t>关于</w:t>
      </w:r>
      <w:proofErr w:type="gramStart"/>
      <w:r w:rsidRPr="001940E4">
        <w:rPr>
          <w:rFonts w:asciiTheme="majorEastAsia" w:eastAsiaTheme="majorEastAsia" w:hAnsiTheme="majorEastAsia" w:cs="MicrosoftYaHei-Bold" w:hint="eastAsia"/>
          <w:b/>
          <w:bCs/>
          <w:color w:val="666666"/>
          <w:kern w:val="0"/>
          <w:sz w:val="44"/>
          <w:szCs w:val="44"/>
        </w:rPr>
        <w:t>既有住宅</w:t>
      </w:r>
      <w:proofErr w:type="gramEnd"/>
      <w:r w:rsidRPr="001940E4">
        <w:rPr>
          <w:rFonts w:asciiTheme="majorEastAsia" w:eastAsiaTheme="majorEastAsia" w:hAnsiTheme="majorEastAsia" w:cs="MicrosoftYaHei-Bold" w:hint="eastAsia"/>
          <w:b/>
          <w:bCs/>
          <w:color w:val="666666"/>
          <w:kern w:val="0"/>
          <w:sz w:val="44"/>
          <w:szCs w:val="44"/>
        </w:rPr>
        <w:t>增设电梯提取住房公积金的通知</w:t>
      </w:r>
    </w:p>
    <w:p w:rsidR="001940E4" w:rsidRDefault="001940E4" w:rsidP="001940E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icrosoftYaHei-Bold" w:hint="eastAsia"/>
          <w:b/>
          <w:bCs/>
          <w:color w:val="666666"/>
          <w:kern w:val="0"/>
          <w:sz w:val="44"/>
          <w:szCs w:val="44"/>
        </w:rPr>
      </w:pPr>
    </w:p>
    <w:p w:rsidR="001940E4" w:rsidRPr="001940E4" w:rsidRDefault="001940E4" w:rsidP="001940E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宋体" w:hint="eastAsia"/>
          <w:color w:val="666666"/>
          <w:kern w:val="0"/>
          <w:sz w:val="32"/>
          <w:szCs w:val="32"/>
        </w:rPr>
      </w:pPr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根据《济南市既有住宅增设电梯办法》相关规定，结合我市实际情况，现将</w:t>
      </w:r>
      <w:proofErr w:type="gramStart"/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既有住宅</w:t>
      </w:r>
      <w:proofErr w:type="gramEnd"/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增设电梯提</w:t>
      </w:r>
    </w:p>
    <w:p w:rsidR="001940E4" w:rsidRPr="001940E4" w:rsidRDefault="001940E4" w:rsidP="001940E4">
      <w:pPr>
        <w:autoSpaceDE w:val="0"/>
        <w:autoSpaceDN w:val="0"/>
        <w:adjustRightInd w:val="0"/>
        <w:jc w:val="left"/>
        <w:rPr>
          <w:rFonts w:ascii="仿宋_GB2312" w:eastAsia="仿宋_GB2312" w:cs="宋体" w:hint="eastAsia"/>
          <w:color w:val="666666"/>
          <w:kern w:val="0"/>
          <w:sz w:val="32"/>
          <w:szCs w:val="32"/>
        </w:rPr>
      </w:pPr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取住房公积金有关事项通知如下：</w:t>
      </w:r>
    </w:p>
    <w:p w:rsidR="001940E4" w:rsidRPr="001940E4" w:rsidRDefault="001940E4" w:rsidP="001940E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宋体" w:hint="eastAsia"/>
          <w:color w:val="666666"/>
          <w:kern w:val="0"/>
          <w:sz w:val="32"/>
          <w:szCs w:val="32"/>
        </w:rPr>
      </w:pPr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一、提取范围</w:t>
      </w:r>
    </w:p>
    <w:p w:rsidR="001940E4" w:rsidRPr="001940E4" w:rsidRDefault="001940E4" w:rsidP="001940E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宋体" w:hint="eastAsia"/>
          <w:color w:val="666666"/>
          <w:kern w:val="0"/>
          <w:sz w:val="32"/>
          <w:szCs w:val="32"/>
        </w:rPr>
      </w:pPr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我市实施</w:t>
      </w:r>
      <w:proofErr w:type="gramStart"/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既有住宅</w:t>
      </w:r>
      <w:proofErr w:type="gramEnd"/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增设电梯项目的房屋产权人及配偶且在我市无住房公积金贷款余额，可提取个人名下的住房公积金。</w:t>
      </w:r>
    </w:p>
    <w:p w:rsidR="001940E4" w:rsidRPr="001940E4" w:rsidRDefault="001940E4" w:rsidP="001940E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宋体" w:hint="eastAsia"/>
          <w:color w:val="666666"/>
          <w:kern w:val="0"/>
          <w:sz w:val="32"/>
          <w:szCs w:val="32"/>
        </w:rPr>
      </w:pPr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二、提取时间和金额</w:t>
      </w:r>
    </w:p>
    <w:p w:rsidR="001940E4" w:rsidRPr="001940E4" w:rsidRDefault="001940E4" w:rsidP="001940E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宋体" w:hint="eastAsia"/>
          <w:color w:val="666666"/>
          <w:kern w:val="0"/>
          <w:sz w:val="32"/>
          <w:szCs w:val="32"/>
        </w:rPr>
      </w:pPr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在</w:t>
      </w:r>
      <w:proofErr w:type="gramStart"/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既有住宅</w:t>
      </w:r>
      <w:proofErr w:type="gramEnd"/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加装电梯工程竣工验收之后，</w:t>
      </w:r>
      <w:r w:rsidRPr="001940E4">
        <w:rPr>
          <w:rFonts w:ascii="仿宋_GB2312" w:eastAsia="仿宋_GB2312" w:cs="宋体" w:hint="eastAsia"/>
          <w:color w:val="191919"/>
          <w:kern w:val="0"/>
          <w:sz w:val="32"/>
          <w:szCs w:val="32"/>
        </w:rPr>
        <w:t>可一次性提取</w:t>
      </w:r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房屋产权人及配偶的住房公积金，提取金额合计</w:t>
      </w:r>
      <w:r w:rsidRPr="001940E4">
        <w:rPr>
          <w:rFonts w:ascii="仿宋_GB2312" w:eastAsia="仿宋_GB2312" w:cs="宋体" w:hint="eastAsia"/>
          <w:color w:val="191919"/>
          <w:kern w:val="0"/>
          <w:sz w:val="32"/>
          <w:szCs w:val="32"/>
        </w:rPr>
        <w:t>不超过因增设电梯个人</w:t>
      </w:r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实际出资</w:t>
      </w:r>
      <w:r w:rsidRPr="001940E4">
        <w:rPr>
          <w:rFonts w:ascii="仿宋_GB2312" w:eastAsia="仿宋_GB2312" w:cs="宋体" w:hint="eastAsia"/>
          <w:color w:val="191919"/>
          <w:kern w:val="0"/>
          <w:sz w:val="32"/>
          <w:szCs w:val="32"/>
        </w:rPr>
        <w:t>的费用</w:t>
      </w:r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（扣除</w:t>
      </w:r>
      <w:proofErr w:type="gramStart"/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政府奖补资金</w:t>
      </w:r>
      <w:proofErr w:type="gramEnd"/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且不包含电梯运行维护费用）。</w:t>
      </w:r>
    </w:p>
    <w:p w:rsidR="001940E4" w:rsidRPr="001940E4" w:rsidRDefault="001940E4" w:rsidP="001940E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宋体" w:hint="eastAsia"/>
          <w:color w:val="666666"/>
          <w:kern w:val="0"/>
          <w:sz w:val="32"/>
          <w:szCs w:val="32"/>
        </w:rPr>
      </w:pPr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三、申请材料</w:t>
      </w:r>
    </w:p>
    <w:p w:rsidR="001940E4" w:rsidRPr="001940E4" w:rsidRDefault="001940E4" w:rsidP="001940E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宋体" w:hint="eastAsia"/>
          <w:color w:val="666666"/>
          <w:kern w:val="0"/>
          <w:sz w:val="32"/>
          <w:szCs w:val="32"/>
        </w:rPr>
      </w:pPr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房屋产权人本人提取的，需提供</w:t>
      </w:r>
      <w:proofErr w:type="gramStart"/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既有住宅</w:t>
      </w:r>
      <w:proofErr w:type="gramEnd"/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加装电梯协议书原件（</w:t>
      </w:r>
      <w:proofErr w:type="gramStart"/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含费用</w:t>
      </w:r>
      <w:proofErr w:type="gramEnd"/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分摊方案）、</w:t>
      </w:r>
      <w:proofErr w:type="gramStart"/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既有住宅</w:t>
      </w:r>
      <w:proofErr w:type="gramEnd"/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增设电梯施工备案证明原件、特种设备使用登记表原件。产权人配偶提取的还需提供结婚证或可证明夫妻关系的户籍证明（户口簿）原件。</w:t>
      </w:r>
    </w:p>
    <w:p w:rsidR="001940E4" w:rsidRPr="001940E4" w:rsidRDefault="001940E4" w:rsidP="001940E4">
      <w:pPr>
        <w:autoSpaceDE w:val="0"/>
        <w:autoSpaceDN w:val="0"/>
        <w:adjustRightInd w:val="0"/>
        <w:jc w:val="left"/>
        <w:rPr>
          <w:rFonts w:ascii="仿宋_GB2312" w:eastAsia="仿宋_GB2312" w:cs="宋体" w:hint="eastAsia"/>
          <w:color w:val="666666"/>
          <w:kern w:val="0"/>
          <w:sz w:val="32"/>
          <w:szCs w:val="32"/>
        </w:rPr>
      </w:pPr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本通知自2020年11月1日起执行，如有国家、省市相关政策调整，另行通知。</w:t>
      </w:r>
    </w:p>
    <w:p w:rsidR="001940E4" w:rsidRPr="001940E4" w:rsidRDefault="001940E4" w:rsidP="001940E4">
      <w:pPr>
        <w:autoSpaceDE w:val="0"/>
        <w:autoSpaceDN w:val="0"/>
        <w:adjustRightInd w:val="0"/>
        <w:ind w:firstLineChars="1250" w:firstLine="4000"/>
        <w:jc w:val="left"/>
        <w:rPr>
          <w:rFonts w:ascii="仿宋_GB2312" w:eastAsia="仿宋_GB2312" w:cs="宋体" w:hint="eastAsia"/>
          <w:color w:val="666666"/>
          <w:kern w:val="0"/>
          <w:sz w:val="32"/>
          <w:szCs w:val="32"/>
        </w:rPr>
      </w:pPr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济南住房公积金中心</w:t>
      </w:r>
    </w:p>
    <w:p w:rsidR="004E35B8" w:rsidRPr="001940E4" w:rsidRDefault="001940E4" w:rsidP="001940E4">
      <w:pPr>
        <w:ind w:firstLineChars="1250" w:firstLine="4000"/>
        <w:rPr>
          <w:rFonts w:ascii="仿宋_GB2312" w:eastAsia="仿宋_GB2312" w:hint="eastAsia"/>
          <w:sz w:val="32"/>
          <w:szCs w:val="32"/>
        </w:rPr>
      </w:pPr>
      <w:r w:rsidRPr="001940E4">
        <w:rPr>
          <w:rFonts w:ascii="仿宋_GB2312" w:eastAsia="仿宋_GB2312" w:cs="宋体" w:hint="eastAsia"/>
          <w:color w:val="666666"/>
          <w:kern w:val="0"/>
          <w:sz w:val="32"/>
          <w:szCs w:val="32"/>
        </w:rPr>
        <w:t>2020年10月30日</w:t>
      </w:r>
    </w:p>
    <w:sectPr w:rsidR="004E35B8" w:rsidRPr="001940E4" w:rsidSect="001940E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YaHei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0E4"/>
    <w:rsid w:val="001940E4"/>
    <w:rsid w:val="004E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2020-11-16T03:09:00Z</dcterms:created>
  <dcterms:modified xsi:type="dcterms:W3CDTF">2020-11-16T03:13:00Z</dcterms:modified>
</cp:coreProperties>
</file>